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0A2540"/>
          <w:sz w:val="44"/>
        </w:rPr>
        <w:t>Content Repurposing Pack for Freelancers</w:t>
      </w:r>
    </w:p>
    <w:p>
      <w:pPr>
        <w:jc w:val="center"/>
      </w:pPr>
      <w:r>
        <w:rPr>
          <w:color w:val="0E7C7C"/>
          <w:sz w:val="26"/>
        </w:rPr>
        <w:t>Turn one strong piece of content into many — without starting from zero each time.</w:t>
      </w:r>
    </w:p>
    <w:p>
      <w:pPr>
        <w:pStyle w:val="Heading1"/>
      </w:pPr>
      <w:r>
        <w:rPr>
          <w:color w:val="0A2540"/>
        </w:rPr>
        <w:t>What this pack is</w:t>
      </w:r>
    </w:p>
    <w:p>
      <w:r>
        <w:rPr>
          <w:b w:val="0"/>
        </w:rPr>
        <w:t>A practical repurposing workflow for freelancers who already publish something — a blog post, a long video, a newsletter, a client case study — and want that one piece to work harder. It is not an idea generator and it is not a bank of ready-made captions: it is the process that turns one finished original into adapted versions for other formats and platforms, plus a tracking sheet so you always know what has already been repurposed, and where.</w:t>
      </w:r>
    </w:p>
    <w:p>
      <w:r>
        <w:rPr>
          <w:b w:val="0"/>
        </w:rPr>
        <w:t>Inside this pack:</w:t>
      </w:r>
    </w:p>
    <w:p>
      <w:pPr>
        <w:pStyle w:val="ListBullet"/>
      </w:pPr>
      <w:r>
        <w:t>The Repurposing Matrix — one original, mapped to shorts, carousel, captions, email and a LinkedIn post.</w:t>
      </w:r>
    </w:p>
    <w:p>
      <w:pPr>
        <w:pStyle w:val="ListBullet"/>
      </w:pPr>
      <w:r>
        <w:t>Platform-adapted caption templates — the same message rewritten for each platform's habits, not copy-pasted.</w:t>
      </w:r>
    </w:p>
    <w:p>
      <w:pPr>
        <w:pStyle w:val="ListBullet"/>
      </w:pPr>
      <w:r>
        <w:t>A 6-step repurposing workflow checklist you can run on any new piece.</w:t>
      </w:r>
    </w:p>
    <w:p>
      <w:pPr>
        <w:pStyle w:val="ListBullet"/>
      </w:pPr>
      <w:r>
        <w:t>A tracking sheet (Excel) for recording what was repurposed, where, and when.</w:t>
      </w:r>
    </w:p>
    <w:p>
      <w:pPr>
        <w:pStyle w:val="Heading1"/>
      </w:pPr>
      <w:r>
        <w:rPr>
          <w:color w:val="0A2540"/>
        </w:rPr>
        <w:t>The Repurposing Matrix</w:t>
      </w:r>
    </w:p>
    <w:p>
      <w:r>
        <w:rPr>
          <w:b w:val="0"/>
        </w:rPr>
        <w:t>Start with one original piece. Work across the row, left to right. You do not have to make every version every time — pick the formats your audience actually uses.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56"/>
        <w:gridCol w:w="1656"/>
        <w:gridCol w:w="1656"/>
        <w:gridCol w:w="1656"/>
        <w:gridCol w:w="1656"/>
        <w:gridCol w:w="1656"/>
      </w:tblGrid>
      <w:tr>
        <w:tc>
          <w:tcPr>
            <w:tcW w:type="dxa" w:w="1656"/>
            <w:shd w:val="clear" w:fill="0A2540"/>
          </w:tcPr>
          <w:p>
            <w:r/>
            <w:r>
              <w:rPr>
                <w:b/>
                <w:color w:val="FFFFFF"/>
              </w:rPr>
              <w:t>Original piece</w:t>
            </w:r>
          </w:p>
        </w:tc>
        <w:tc>
          <w:tcPr>
            <w:tcW w:type="dxa" w:w="1656"/>
            <w:shd w:val="clear" w:fill="0A2540"/>
          </w:tcPr>
          <w:p>
            <w:r/>
            <w:r>
              <w:rPr>
                <w:b/>
                <w:color w:val="FFFFFF"/>
              </w:rPr>
              <w:t>Short video / Reel</w:t>
            </w:r>
          </w:p>
        </w:tc>
        <w:tc>
          <w:tcPr>
            <w:tcW w:type="dxa" w:w="1656"/>
            <w:shd w:val="clear" w:fill="0A2540"/>
          </w:tcPr>
          <w:p>
            <w:r/>
            <w:r>
              <w:rPr>
                <w:b/>
                <w:color w:val="FFFFFF"/>
              </w:rPr>
              <w:t>Carousel</w:t>
            </w:r>
          </w:p>
        </w:tc>
        <w:tc>
          <w:tcPr>
            <w:tcW w:type="dxa" w:w="1656"/>
            <w:shd w:val="clear" w:fill="0A2540"/>
          </w:tcPr>
          <w:p>
            <w:r/>
            <w:r>
              <w:rPr>
                <w:b/>
                <w:color w:val="FFFFFF"/>
              </w:rPr>
              <w:t>Short captions</w:t>
            </w:r>
          </w:p>
        </w:tc>
        <w:tc>
          <w:tcPr>
            <w:tcW w:type="dxa" w:w="1656"/>
            <w:shd w:val="clear" w:fill="0A2540"/>
          </w:tcPr>
          <w:p>
            <w:r/>
            <w:r>
              <w:rPr>
                <w:b/>
                <w:color w:val="FFFFFF"/>
              </w:rPr>
              <w:t>Email version</w:t>
            </w:r>
          </w:p>
        </w:tc>
        <w:tc>
          <w:tcPr>
            <w:tcW w:type="dxa" w:w="1656"/>
            <w:shd w:val="clear" w:fill="0A2540"/>
          </w:tcPr>
          <w:p>
            <w:r/>
            <w:r>
              <w:rPr>
                <w:b/>
                <w:color w:val="FFFFFF"/>
              </w:rPr>
              <w:t>LinkedIn post</w:t>
            </w:r>
          </w:p>
        </w:tc>
      </w:tr>
      <w:tr>
        <w:tc>
          <w:tcPr>
            <w:tcW w:type="dxa" w:w="1656"/>
          </w:tcPr>
          <w:p>
            <w:r/>
            <w:r>
              <w:t>A how-to blog post or article</w:t>
            </w:r>
          </w:p>
        </w:tc>
        <w:tc>
          <w:tcPr>
            <w:tcW w:type="dxa" w:w="1656"/>
          </w:tcPr>
          <w:p>
            <w:r/>
            <w:r>
              <w:t>One tip per clip; the strongest tip first; end with the next step.</w:t>
            </w:r>
          </w:p>
        </w:tc>
        <w:tc>
          <w:tcPr>
            <w:tcW w:type="dxa" w:w="1656"/>
          </w:tcPr>
          <w:p>
            <w:r/>
            <w:r>
              <w:t>One step per slide; the last slide is the takeaway or question.</w:t>
            </w:r>
          </w:p>
        </w:tc>
        <w:tc>
          <w:tcPr>
            <w:tcW w:type="dxa" w:w="1656"/>
          </w:tcPr>
          <w:p>
            <w:r/>
            <w:r>
              <w:t>Pull one quotable line or lesson per caption; add your own context.</w:t>
            </w:r>
          </w:p>
        </w:tc>
        <w:tc>
          <w:tcPr>
            <w:tcW w:type="dxa" w:w="1656"/>
          </w:tcPr>
          <w:p>
            <w:r/>
            <w:r>
              <w:t>Retell the post as a story: the problem, what changed, the lesson.</w:t>
            </w:r>
          </w:p>
        </w:tc>
        <w:tc>
          <w:tcPr>
            <w:tcW w:type="dxa" w:w="1656"/>
          </w:tcPr>
          <w:p>
            <w:r/>
            <w:r>
              <w:t>The single lesson, in your own words, with a question at the end.</w:t>
            </w:r>
          </w:p>
        </w:tc>
      </w:tr>
      <w:tr>
        <w:tc>
          <w:tcPr>
            <w:tcW w:type="dxa" w:w="1656"/>
          </w:tcPr>
          <w:p>
            <w:r/>
            <w:r>
              <w:t>A long video or tutorial</w:t>
            </w:r>
          </w:p>
        </w:tc>
        <w:tc>
          <w:tcPr>
            <w:tcW w:type="dxa" w:w="1656"/>
          </w:tcPr>
          <w:p>
            <w:r/>
            <w:r>
              <w:t>Cut the single clearest moment; add captions on screen.</w:t>
            </w:r>
          </w:p>
        </w:tc>
        <w:tc>
          <w:tcPr>
            <w:tcW w:type="dxa" w:w="1656"/>
          </w:tcPr>
          <w:p>
            <w:r/>
            <w:r>
              <w:t>Turn the video's steps into slides; use your own screenshots.</w:t>
            </w:r>
          </w:p>
        </w:tc>
        <w:tc>
          <w:tcPr>
            <w:tcW w:type="dxa" w:w="1656"/>
          </w:tcPr>
          <w:p>
            <w:r/>
            <w:r>
              <w:t>One clip, one caption; say what the viewer will learn in the first line.</w:t>
            </w:r>
          </w:p>
        </w:tc>
        <w:tc>
          <w:tcPr>
            <w:tcW w:type="dxa" w:w="1656"/>
          </w:tcPr>
          <w:p>
            <w:r/>
            <w:r>
              <w:t>Share the video with the one thing you would tell a friend about it.</w:t>
            </w:r>
          </w:p>
        </w:tc>
        <w:tc>
          <w:tcPr>
            <w:tcW w:type="dxa" w:w="1656"/>
          </w:tcPr>
          <w:p>
            <w:r/>
            <w:r>
              <w:t>What making this video taught you, plus the link.</w:t>
            </w:r>
          </w:p>
        </w:tc>
      </w:tr>
      <w:tr>
        <w:tc>
          <w:tcPr>
            <w:tcW w:type="dxa" w:w="1656"/>
          </w:tcPr>
          <w:p>
            <w:r/>
            <w:r>
              <w:t>A client case study (with permission)</w:t>
            </w:r>
          </w:p>
        </w:tc>
        <w:tc>
          <w:tcPr>
            <w:tcW w:type="dxa" w:w="1656"/>
          </w:tcPr>
          <w:p>
            <w:r/>
            <w:r>
              <w:t>Before / after in under 60 seconds; no client details without permission.</w:t>
            </w:r>
          </w:p>
        </w:tc>
        <w:tc>
          <w:tcPr>
            <w:tcW w:type="dxa" w:w="1656"/>
          </w:tcPr>
          <w:p>
            <w:r/>
            <w:r>
              <w:t>Problem, approach, result — one slide each, plus a closing slide.</w:t>
            </w:r>
          </w:p>
        </w:tc>
        <w:tc>
          <w:tcPr>
            <w:tcW w:type="dxa" w:w="1656"/>
          </w:tcPr>
          <w:p>
            <w:r/>
            <w:r>
              <w:t>The result in one line, then the lesson behind it.</w:t>
            </w:r>
          </w:p>
        </w:tc>
        <w:tc>
          <w:tcPr>
            <w:tcW w:type="dxa" w:w="1656"/>
          </w:tcPr>
          <w:p>
            <w:r/>
            <w:r>
              <w:t>The story of the project: what was hard, what worked.</w:t>
            </w:r>
          </w:p>
        </w:tc>
        <w:tc>
          <w:tcPr>
            <w:tcW w:type="dxa" w:w="1656"/>
          </w:tcPr>
          <w:p>
            <w:r/>
            <w:r>
              <w:t>The lesson other freelancers or clients can reuse.</w:t>
            </w:r>
          </w:p>
        </w:tc>
      </w:tr>
      <w:tr>
        <w:tc>
          <w:tcPr>
            <w:tcW w:type="dxa" w:w="1656"/>
          </w:tcPr>
          <w:p>
            <w:r/>
            <w:r>
              <w:t>A newsletter issue</w:t>
            </w:r>
          </w:p>
        </w:tc>
        <w:tc>
          <w:tcPr>
            <w:tcW w:type="dxa" w:w="1656"/>
          </w:tcPr>
          <w:p>
            <w:r/>
            <w:r>
              <w:t>Read the best paragraph aloud as a talking-head clip.</w:t>
            </w:r>
          </w:p>
        </w:tc>
        <w:tc>
          <w:tcPr>
            <w:tcW w:type="dxa" w:w="1656"/>
          </w:tcPr>
          <w:p>
            <w:r/>
            <w:r>
              <w:t>The issue's key points as slides, in the same order.</w:t>
            </w:r>
          </w:p>
        </w:tc>
        <w:tc>
          <w:tcPr>
            <w:tcW w:type="dxa" w:w="1656"/>
          </w:tcPr>
          <w:p>
            <w:r/>
            <w:r>
              <w:t>One point per caption, spread across the week.</w:t>
            </w:r>
          </w:p>
        </w:tc>
        <w:tc>
          <w:tcPr>
            <w:tcW w:type="dxa" w:w="1656"/>
          </w:tcPr>
          <w:p>
            <w:r/>
            <w:r>
              <w:t>Already an email — instead, send a short follow-up with one extra tip.</w:t>
            </w:r>
          </w:p>
        </w:tc>
        <w:tc>
          <w:tcPr>
            <w:tcW w:type="dxa" w:w="1656"/>
          </w:tcPr>
          <w:p>
            <w:r/>
            <w:r>
              <w:t>Expand the issue's main point with an example from your own work.</w:t>
            </w:r>
          </w:p>
        </w:tc>
      </w:tr>
    </w:tbl>
    <w:p>
      <w:r>
        <w:rPr>
          <w:b w:val="0"/>
        </w:rPr>
        <w:t>Rule for every version: adapt, don't duplicate. Change the opening, the length and the call to action for the platform. Posting the identical text everywhere reads as spam and wastes the chance to reach a different audience.</w:t>
      </w:r>
    </w:p>
    <w:p>
      <w:pPr>
        <w:pStyle w:val="Heading1"/>
      </w:pPr>
      <w:r>
        <w:rPr>
          <w:color w:val="0A2540"/>
        </w:rPr>
        <w:t>Platform-adapted caption variations</w:t>
      </w:r>
    </w:p>
    <w:p>
      <w:r>
        <w:rPr>
          <w:b w:val="0"/>
        </w:rPr>
        <w:t>The same core message, written five ways. Replace the bracketed parts with your own words. These are templates, not finished posts — a template only works once you put your own experience into it.</w:t>
      </w:r>
    </w:p>
    <w:p>
      <w:r>
        <w:rPr>
          <w:b/>
        </w:rPr>
        <w:t>Short video / Reel caption (short, first line carries the point):</w:t>
      </w:r>
    </w:p>
    <w:p>
      <w:r>
        <w:rPr>
          <w:b w:val="0"/>
        </w:rPr>
        <w:t>“[One clear result or lesson]. Here's the part most people skip: [the step]. Save this for your next [project / client / post].”</w:t>
      </w:r>
    </w:p>
    <w:p>
      <w:r>
        <w:rPr>
          <w:b/>
        </w:rPr>
        <w:t>Carousel caption (invites the swipe):</w:t>
      </w:r>
    </w:p>
    <w:p>
      <w:r>
        <w:rPr>
          <w:b w:val="0"/>
        </w:rPr>
        <w:t>“I used to [old habit]. Then I changed one thing: [the change]. Swipe through for the [number] steps — the last one is the one people forget.”</w:t>
      </w:r>
    </w:p>
    <w:p>
      <w:r>
        <w:rPr>
          <w:b/>
        </w:rPr>
        <w:t>General social caption (story first):</w:t>
      </w:r>
    </w:p>
    <w:p>
      <w:r>
        <w:rPr>
          <w:b w:val="0"/>
        </w:rPr>
        <w:t>“[Client / project] taught me something I didn't expect: [lesson]. It changed how I [what you do now]. Has this happened to you?”</w:t>
      </w:r>
    </w:p>
    <w:p>
      <w:r>
        <w:rPr>
          <w:b/>
        </w:rPr>
        <w:t>Email version (personal, one idea only):</w:t>
      </w:r>
    </w:p>
    <w:p>
      <w:r>
        <w:rPr>
          <w:b w:val="0"/>
        </w:rPr>
        <w:t>“Quick one today. [The problem your reader has]. What worked for me was [the approach] — not because it's clever, but because it's repeatable. Try [one small step] this week.”</w:t>
      </w:r>
    </w:p>
    <w:p>
      <w:r>
        <w:rPr>
          <w:b/>
        </w:rPr>
        <w:t>LinkedIn post (professional lesson, question to close):</w:t>
      </w:r>
    </w:p>
    <w:p>
      <w:r>
        <w:rPr>
          <w:b w:val="0"/>
        </w:rPr>
        <w:t>“[Lesson] sounds obvious. It wasn't, when I started. [One short example from your work]. The habit that fixed it: [the habit]. What habit changed your work most?”</w:t>
      </w:r>
    </w:p>
    <w:p>
      <w:pPr>
        <w:pStyle w:val="Heading1"/>
      </w:pPr>
      <w:r>
        <w:rPr>
          <w:color w:val="0A2540"/>
        </w:rPr>
        <w:t>The 6-step repurposing workflow</w:t>
      </w:r>
    </w:p>
    <w:p>
      <w:pPr>
        <w:pStyle w:val="ListBullet"/>
      </w:pPr>
      <w:r>
        <w:t>Step 1 — Pick the original. Choose a piece that already got a good response, or one you are proud of. Weak originals make weak repurposing.</w:t>
      </w:r>
    </w:p>
    <w:p>
      <w:pPr>
        <w:pStyle w:val="ListBullet"/>
      </w:pPr>
      <w:r>
        <w:t>Step 2 — Pull out the parts. List its 3–5 strongest points, quotes, steps or results. These are your raw material.</w:t>
      </w:r>
    </w:p>
    <w:p>
      <w:pPr>
        <w:pStyle w:val="ListBullet"/>
      </w:pPr>
      <w:r>
        <w:t>Step 3 — Match parts to formats. A step-by-step point becomes a carousel; a quotable line becomes a caption; a story becomes an email.</w:t>
      </w:r>
    </w:p>
    <w:p>
      <w:pPr>
        <w:pStyle w:val="ListBullet"/>
      </w:pPr>
      <w:r>
        <w:t>Step 4 — Adapt each version. Rewrite the opening for the platform, cut it to that platform's length, and change the call to action.</w:t>
      </w:r>
    </w:p>
    <w:p>
      <w:pPr>
        <w:pStyle w:val="ListBullet"/>
      </w:pPr>
      <w:r>
        <w:t>Step 5 — Space them out. Publish the versions across days or weeks, not all on the same day, and never post the same text twice.</w:t>
      </w:r>
    </w:p>
    <w:p>
      <w:pPr>
        <w:pStyle w:val="ListBullet"/>
      </w:pPr>
      <w:r>
        <w:t>Step 6 — Record everything on the tracking sheet, so you never repurpose the same piece into the same format twice by accident.</w:t>
      </w:r>
    </w:p>
    <w:p>
      <w:pPr>
        <w:pStyle w:val="Heading1"/>
      </w:pPr>
      <w:r>
        <w:rPr>
          <w:color w:val="0A2540"/>
        </w:rPr>
        <w:t>Tracking: use the Excel sheet</w:t>
      </w:r>
    </w:p>
    <w:p>
      <w:r>
        <w:rPr>
          <w:b w:val="0"/>
        </w:rPr>
        <w:t>The companion file, content-repurposing-tracker.xlsx, has one tracking sheet. For every repurposed version, record: the original piece, the new format, the platform, the date posted, and the status. Sample rows are labelled SAMPLE — delete them before use. A second sheet explains the columns.</w:t>
      </w:r>
    </w:p>
    <w:p>
      <w:r>
        <w:rPr>
          <w:b w:val="0"/>
        </w:rPr>
        <w:t>Honest limits: repurposing saves drafting time, but it does not guarantee reach, views or clients — platform results depend on your audience, timing and the quality of the original. Always get a client's permission before repurposing their project, name or results, and always check a platform's current rules before posting.</w:t>
      </w:r>
    </w:p>
    <w:sectPr w:rsidR="00FC693F" w:rsidRPr="0006063C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